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left-hand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penalty,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Fowchee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Fowchee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conspiracy.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unlimiting,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linguistics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plausible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architect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Fowchee.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Fowchee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gastroenteritis,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chimerical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recombinant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Fowchee.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invalidate.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uploading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felony.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dismissed.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dismissed.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velocity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anaphylaxis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vN8TDTVrr50M1PmsjYKOA_5jYEm5dDLZL0WnT6tbrpGIKXgd1CxGvLOSK_G5rVAvSNaFvIWjEhfsbscyY848RsroSlk?loadFrom=DocumentDeeplink&amp;ts=357.26" TargetMode="Externa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vN8TDTVrr50M1PmsjYKOA_5jYEm5dDLZL0WnT6tbrpGIKXgd1CxGvLOSK_G5rVAvSNaFvIWjEhfsbscyY848RsroSlk?loadFrom=DocumentDeeplink&amp;ts=0.57" TargetMode="External" /><Relationship Id="rId5" Type="http://schemas.openxmlformats.org/officeDocument/2006/relationships/hyperlink" Target="https://www.temi.com/editor/t/vN8TDTVrr50M1PmsjYKOA_5jYEm5dDLZL0WnT6tbrpGIKXgd1CxGvLOSK_G5rVAvSNaFvIWjEhfsbscyY848RsroSlk?loadFrom=DocumentDeeplink&amp;ts=57.21" TargetMode="External" /><Relationship Id="rId6" Type="http://schemas.openxmlformats.org/officeDocument/2006/relationships/hyperlink" Target="https://www.temi.com/editor/t/vN8TDTVrr50M1PmsjYKOA_5jYEm5dDLZL0WnT6tbrpGIKXgd1CxGvLOSK_G5rVAvSNaFvIWjEhfsbscyY848RsroSlk?loadFrom=DocumentDeeplink&amp;ts=112.26" TargetMode="External" /><Relationship Id="rId7" Type="http://schemas.openxmlformats.org/officeDocument/2006/relationships/hyperlink" Target="https://www.temi.com/editor/t/vN8TDTVrr50M1PmsjYKOA_5jYEm5dDLZL0WnT6tbrpGIKXgd1CxGvLOSK_G5rVAvSNaFvIWjEhfsbscyY848RsroSlk?loadFrom=DocumentDeeplink&amp;ts=168.96" TargetMode="External" /><Relationship Id="rId8" Type="http://schemas.openxmlformats.org/officeDocument/2006/relationships/hyperlink" Target="https://www.temi.com/editor/t/vN8TDTVrr50M1PmsjYKOA_5jYEm5dDLZL0WnT6tbrpGIKXgd1CxGvLOSK_G5rVAvSNaFvIWjEhfsbscyY848RsroSlk?loadFrom=DocumentDeeplink&amp;ts=225.49" TargetMode="External" /><Relationship Id="rId9" Type="http://schemas.openxmlformats.org/officeDocument/2006/relationships/hyperlink" Target="https://www.temi.com/editor/t/vN8TDTVrr50M1PmsjYKOA_5jYEm5dDLZL0WnT6tbrpGIKXgd1CxGvLOSK_G5rVAvSNaFvIWjEhfsbscyY848RsroSlk?loadFrom=DocumentDeeplink&amp;ts=309.91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